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E6BFC" w14:textId="088D357E" w:rsidR="000C6173" w:rsidRDefault="00033A21">
      <w:pPr>
        <w:spacing w:line="240" w:lineRule="auto"/>
        <w:jc w:val="center"/>
        <w:rPr>
          <w:rFonts w:ascii="Calibri" w:eastAsia="Calibri" w:hAnsi="Calibri" w:cs="Calibri"/>
          <w:b/>
          <w:color w:val="244061"/>
          <w:sz w:val="28"/>
          <w:szCs w:val="28"/>
        </w:rPr>
      </w:pPr>
      <w:r>
        <w:rPr>
          <w:rFonts w:ascii="Calibri" w:eastAsia="Calibri" w:hAnsi="Calibri" w:cs="Calibri"/>
          <w:b/>
          <w:color w:val="244061"/>
          <w:sz w:val="28"/>
          <w:szCs w:val="28"/>
        </w:rPr>
        <w:t>Minuta</w:t>
      </w:r>
    </w:p>
    <w:p w14:paraId="6F516C33" w14:textId="77777777" w:rsidR="000C6173" w:rsidRDefault="000C6173">
      <w:pPr>
        <w:pStyle w:val="Ttulo1"/>
        <w:keepLines w:val="0"/>
        <w:spacing w:before="0" w:after="0" w:line="240" w:lineRule="auto"/>
        <w:ind w:firstLine="1"/>
        <w:jc w:val="center"/>
        <w:rPr>
          <w:b/>
          <w:sz w:val="22"/>
          <w:szCs w:val="22"/>
        </w:rPr>
      </w:pPr>
    </w:p>
    <w:p w14:paraId="3FBE2952" w14:textId="77777777" w:rsidR="008976EF" w:rsidRDefault="0006359E">
      <w:pPr>
        <w:pStyle w:val="Ttulo1"/>
        <w:keepLines w:val="0"/>
        <w:spacing w:before="0" w:after="0" w:line="240" w:lineRule="auto"/>
        <w:ind w:firstLine="1"/>
        <w:jc w:val="center"/>
        <w:rPr>
          <w:b/>
          <w:sz w:val="22"/>
          <w:szCs w:val="22"/>
        </w:rPr>
      </w:pPr>
      <w:r>
        <w:rPr>
          <w:b/>
          <w:sz w:val="22"/>
          <w:szCs w:val="22"/>
        </w:rPr>
        <w:t xml:space="preserve"> Plan de Formación</w:t>
      </w:r>
      <w:r w:rsidR="00033A21">
        <w:rPr>
          <w:b/>
          <w:sz w:val="22"/>
          <w:szCs w:val="22"/>
        </w:rPr>
        <w:t xml:space="preserve"> para la Resiliencia</w:t>
      </w:r>
      <w:r>
        <w:rPr>
          <w:b/>
          <w:sz w:val="22"/>
          <w:szCs w:val="22"/>
        </w:rPr>
        <w:t xml:space="preserve"> </w:t>
      </w:r>
      <w:r w:rsidR="00033A21">
        <w:rPr>
          <w:b/>
          <w:sz w:val="22"/>
          <w:szCs w:val="22"/>
        </w:rPr>
        <w:t>R</w:t>
      </w:r>
      <w:r>
        <w:rPr>
          <w:b/>
          <w:sz w:val="22"/>
          <w:szCs w:val="22"/>
        </w:rPr>
        <w:t>egión de Los Lagos</w:t>
      </w:r>
    </w:p>
    <w:p w14:paraId="21B0CF93" w14:textId="7F3BEB34" w:rsidR="000C6173" w:rsidRDefault="008976EF">
      <w:pPr>
        <w:pStyle w:val="Ttulo1"/>
        <w:keepLines w:val="0"/>
        <w:spacing w:before="0" w:after="0" w:line="240" w:lineRule="auto"/>
        <w:ind w:firstLine="1"/>
        <w:jc w:val="center"/>
        <w:rPr>
          <w:b/>
          <w:sz w:val="22"/>
          <w:szCs w:val="22"/>
        </w:rPr>
      </w:pPr>
      <w:r>
        <w:rPr>
          <w:b/>
          <w:sz w:val="22"/>
          <w:szCs w:val="22"/>
        </w:rPr>
        <w:t>Comuna Puerto Octay</w:t>
      </w:r>
      <w:r w:rsidR="0006359E">
        <w:rPr>
          <w:b/>
          <w:sz w:val="22"/>
          <w:szCs w:val="22"/>
        </w:rPr>
        <w:t xml:space="preserve"> </w:t>
      </w:r>
    </w:p>
    <w:tbl>
      <w:tblPr>
        <w:tblStyle w:val="a"/>
        <w:tblpPr w:leftFromText="141" w:rightFromText="141" w:vertAnchor="text" w:tblpX="3270"/>
        <w:tblW w:w="31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05"/>
      </w:tblGrid>
      <w:tr w:rsidR="000C6173" w14:paraId="0D2D157B" w14:textId="77777777">
        <w:tc>
          <w:tcPr>
            <w:tcW w:w="3105" w:type="dxa"/>
          </w:tcPr>
          <w:p w14:paraId="1717F560" w14:textId="77777777" w:rsidR="000C6173" w:rsidRDefault="0006359E">
            <w:pPr>
              <w:tabs>
                <w:tab w:val="center" w:pos="4419"/>
                <w:tab w:val="right" w:pos="8838"/>
              </w:tabs>
              <w:spacing w:line="240" w:lineRule="auto"/>
              <w:jc w:val="center"/>
            </w:pPr>
            <w:r>
              <w:t>Fecha: 15-05-2025</w:t>
            </w:r>
          </w:p>
        </w:tc>
      </w:tr>
    </w:tbl>
    <w:p w14:paraId="159DCC9A" w14:textId="77777777" w:rsidR="000C6173" w:rsidRDefault="000C6173">
      <w:pPr>
        <w:spacing w:line="240" w:lineRule="auto"/>
        <w:jc w:val="center"/>
      </w:pPr>
    </w:p>
    <w:p w14:paraId="61BEFD45" w14:textId="77777777" w:rsidR="000C6173" w:rsidRDefault="000C6173">
      <w:pPr>
        <w:pStyle w:val="Ttulo1"/>
        <w:keepLines w:val="0"/>
        <w:spacing w:before="0" w:after="0" w:line="240" w:lineRule="auto"/>
        <w:jc w:val="center"/>
        <w:rPr>
          <w:rFonts w:ascii="Calibri" w:eastAsia="Calibri" w:hAnsi="Calibri" w:cs="Calibri"/>
          <w:b/>
          <w:sz w:val="22"/>
          <w:szCs w:val="22"/>
        </w:rPr>
      </w:pPr>
    </w:p>
    <w:p w14:paraId="77072B49" w14:textId="77777777" w:rsidR="000C6173" w:rsidRDefault="000C6173">
      <w:pPr>
        <w:spacing w:line="240" w:lineRule="auto"/>
        <w:jc w:val="both"/>
      </w:pPr>
    </w:p>
    <w:p w14:paraId="69148CF3" w14:textId="6D03E922" w:rsidR="000C6173" w:rsidRDefault="00033A21">
      <w:pPr>
        <w:pStyle w:val="Ttulo1"/>
        <w:keepLines w:val="0"/>
        <w:spacing w:before="0" w:after="0" w:line="240" w:lineRule="auto"/>
        <w:rPr>
          <w:rFonts w:ascii="Calibri" w:eastAsia="Calibri" w:hAnsi="Calibri" w:cs="Calibri"/>
          <w:b/>
          <w:sz w:val="22"/>
          <w:szCs w:val="22"/>
        </w:rPr>
      </w:pPr>
      <w:r>
        <w:rPr>
          <w:rFonts w:ascii="Calibri" w:eastAsia="Calibri" w:hAnsi="Calibri" w:cs="Calibri"/>
          <w:b/>
          <w:sz w:val="22"/>
          <w:szCs w:val="22"/>
        </w:rPr>
        <w:t xml:space="preserve">Introducción </w:t>
      </w:r>
    </w:p>
    <w:p w14:paraId="6D93ED01" w14:textId="77777777" w:rsidR="00033A21" w:rsidRPr="00501BD0" w:rsidRDefault="00033A21" w:rsidP="00033A21">
      <w:pPr>
        <w:pStyle w:val="NormalWeb"/>
        <w:ind w:left="720"/>
        <w:jc w:val="both"/>
        <w:rPr>
          <w:rFonts w:asciiTheme="majorHAnsi" w:hAnsiTheme="majorHAnsi" w:cstheme="majorHAnsi"/>
          <w:sz w:val="20"/>
          <w:szCs w:val="20"/>
        </w:rPr>
      </w:pPr>
      <w:r w:rsidRPr="00501BD0">
        <w:rPr>
          <w:rFonts w:asciiTheme="majorHAnsi" w:hAnsiTheme="majorHAnsi" w:cstheme="majorHAnsi"/>
          <w:sz w:val="20"/>
          <w:szCs w:val="20"/>
        </w:rPr>
        <w:t>Chile es un país altamente expuesto a amenazas naturales y climáticas, lo que plantea desafíos significativos para el desarrollo seguro y sostenible de sus territorios, especialmente en contextos de alta vulnerabilidad como los asentamientos precarios. En este escenario, la gestión del riesgo de desastres (GRD) se ha consolidado como una prioridad transversal en las políticas públicas, requiriendo un enfoque preventivo, participativo y territorialmente contextualizado.</w:t>
      </w:r>
    </w:p>
    <w:p w14:paraId="3956561E" w14:textId="1973C801" w:rsidR="00207E8A" w:rsidRDefault="00033A21" w:rsidP="00207E8A">
      <w:pPr>
        <w:pStyle w:val="NormalWeb"/>
        <w:ind w:left="720"/>
        <w:jc w:val="both"/>
        <w:rPr>
          <w:rFonts w:ascii="Calibri" w:eastAsia="Calibri" w:hAnsi="Calibri" w:cs="Calibri"/>
          <w:b/>
          <w:sz w:val="22"/>
          <w:szCs w:val="22"/>
        </w:rPr>
      </w:pPr>
      <w:r w:rsidRPr="00501BD0">
        <w:rPr>
          <w:rFonts w:asciiTheme="majorHAnsi" w:hAnsiTheme="majorHAnsi" w:cstheme="majorHAnsi"/>
          <w:sz w:val="20"/>
          <w:szCs w:val="20"/>
        </w:rPr>
        <w:t xml:space="preserve">El Ministerio de Vivienda y Urbanismo (Minvu), a través de su política sectorial, ha asumido el compromiso de fortalecer la resiliencia de los territorios y las comunidades más expuestas, mediante la incorporación de estrategias de reducción del riesgo en sus programas habitacionales y urbanos. En particular, el trabajo con campamentos y asentamientos precarios exige una mirada integral que articule a los distintos actores institucionales, técnicos y comunitarios en torno a una cultura de prevención y respuesta oportuna frente a </w:t>
      </w:r>
      <w:r w:rsidR="00207E8A" w:rsidRPr="00501BD0">
        <w:rPr>
          <w:rFonts w:asciiTheme="majorHAnsi" w:hAnsiTheme="majorHAnsi" w:cstheme="majorHAnsi"/>
          <w:sz w:val="20"/>
          <w:szCs w:val="20"/>
        </w:rPr>
        <w:t>emergencias.</w:t>
      </w:r>
      <w:r w:rsidR="00207E8A" w:rsidRPr="00207E8A">
        <w:rPr>
          <w:rFonts w:asciiTheme="majorHAnsi" w:hAnsiTheme="majorHAnsi" w:cstheme="majorHAnsi"/>
          <w:sz w:val="20"/>
          <w:szCs w:val="20"/>
        </w:rPr>
        <w:t xml:space="preserve"> </w:t>
      </w:r>
      <w:r w:rsidR="00207E8A" w:rsidRPr="00207E8A">
        <w:rPr>
          <w:rFonts w:asciiTheme="majorHAnsi" w:hAnsiTheme="majorHAnsi" w:cstheme="majorHAnsi"/>
          <w:b/>
          <w:bCs/>
          <w:sz w:val="20"/>
          <w:szCs w:val="20"/>
        </w:rPr>
        <w:t>La presentación contextualizó la importancia de la reducción del riesgo de desastres desde un contexto Internacional a uno Nacional, y explico cómo esta temática forma parte de los tratados suscritos por Chile</w:t>
      </w:r>
      <w:r w:rsidR="00207E8A" w:rsidRPr="00207E8A">
        <w:rPr>
          <w:rFonts w:asciiTheme="majorHAnsi" w:hAnsiTheme="majorHAnsi" w:cstheme="majorHAnsi"/>
          <w:sz w:val="20"/>
          <w:szCs w:val="20"/>
        </w:rPr>
        <w:t xml:space="preserve"> con las Naciones Unidas, con el objetivo de contribuir a la reducción de la pobreza y fortalecer la resiliencia de las comunidades. Posteriormente, se abordaron diversos desastres que han afectado a nuestro país, destacando que, debido a su geografía, Chile presenta 7 de las 9 características que lo hacen especialmente vulnerable </w:t>
      </w:r>
      <w:r w:rsidR="00207E8A">
        <w:rPr>
          <w:rFonts w:asciiTheme="majorHAnsi" w:hAnsiTheme="majorHAnsi" w:cstheme="majorHAnsi"/>
          <w:sz w:val="20"/>
          <w:szCs w:val="20"/>
        </w:rPr>
        <w:t xml:space="preserve">frente </w:t>
      </w:r>
      <w:r w:rsidR="00207E8A" w:rsidRPr="00207E8A">
        <w:rPr>
          <w:rFonts w:asciiTheme="majorHAnsi" w:hAnsiTheme="majorHAnsi" w:cstheme="majorHAnsi"/>
          <w:sz w:val="20"/>
          <w:szCs w:val="20"/>
        </w:rPr>
        <w:t>al cambio climático. A continuación, se expusieron detalladamente los 8 pasos del plan “Familia Preparada”, cuyo objetivo es capacitar a las personas en cómo actuar ante emergencias y qué medidas básicas deben conocer y adoptar para enfrentar de manera adecuada cualquier situación de riesgo. En todo momento se contó con la atención activa de los asistentes, quienes participaron respondiendo preguntas, lo que permitió mantener una dinámica interactiva e involucrar a la comunidad en el proceso de aprendizaje. Actividad del Plan de Acompañamiento Social DS 49 Región de Los Lagos (Puerto Octay</w:t>
      </w:r>
      <w:r w:rsidR="0006359E">
        <w:rPr>
          <w:rFonts w:asciiTheme="majorHAnsi" w:hAnsiTheme="majorHAnsi" w:cstheme="majorHAnsi"/>
          <w:sz w:val="20"/>
          <w:szCs w:val="20"/>
        </w:rPr>
        <w:t xml:space="preserve"> conto con una participación de 69 familias</w:t>
      </w:r>
      <w:r w:rsidR="00207E8A" w:rsidRPr="00207E8A">
        <w:rPr>
          <w:rFonts w:asciiTheme="majorHAnsi" w:hAnsiTheme="majorHAnsi" w:cstheme="majorHAnsi"/>
          <w:sz w:val="20"/>
          <w:szCs w:val="20"/>
        </w:rPr>
        <w:t>).</w:t>
      </w:r>
      <w:bookmarkStart w:id="0" w:name="_5ws3c8ps4cw" w:colFirst="0" w:colLast="0"/>
      <w:bookmarkEnd w:id="0"/>
      <w:r w:rsidR="00207E8A">
        <w:rPr>
          <w:rFonts w:asciiTheme="majorHAnsi" w:hAnsiTheme="majorHAnsi" w:cstheme="majorHAnsi"/>
          <w:sz w:val="20"/>
          <w:szCs w:val="20"/>
        </w:rPr>
        <w:t xml:space="preserve">                                                                                                                                                                                                          </w:t>
      </w:r>
      <w:r w:rsidR="00207E8A">
        <w:rPr>
          <w:rFonts w:ascii="Calibri" w:eastAsia="Calibri" w:hAnsi="Calibri" w:cs="Calibri"/>
          <w:color w:val="222222"/>
        </w:rPr>
        <w:t>I</w:t>
      </w:r>
      <w:r w:rsidR="00207E8A" w:rsidRPr="00207E8A">
        <w:rPr>
          <w:rFonts w:ascii="Calibri" w:eastAsia="Calibri" w:hAnsi="Calibri" w:cs="Calibri"/>
          <w:b/>
          <w:sz w:val="22"/>
          <w:szCs w:val="22"/>
        </w:rPr>
        <w:t xml:space="preserve">magen 1: Capacitación Nueva Institucionalidad y Familia Preparada </w:t>
      </w:r>
      <w:bookmarkStart w:id="1" w:name="_edtl16l6e6h5" w:colFirst="0" w:colLast="0"/>
      <w:bookmarkEnd w:id="1"/>
    </w:p>
    <w:p w14:paraId="5146CDD3" w14:textId="22F27C2A" w:rsidR="000C6173" w:rsidRDefault="00207E8A" w:rsidP="00207E8A">
      <w:pPr>
        <w:pStyle w:val="NormalWeb"/>
        <w:ind w:left="720"/>
        <w:jc w:val="both"/>
      </w:pPr>
      <w:r>
        <w:rPr>
          <w:rFonts w:ascii="Calibri" w:eastAsia="Calibri" w:hAnsi="Calibri" w:cs="Calibri"/>
          <w:b/>
          <w:noProof/>
          <w:color w:val="0F243E"/>
        </w:rPr>
        <w:drawing>
          <wp:inline distT="114300" distB="114300" distL="114300" distR="114300" wp14:anchorId="44A76AC2" wp14:editId="377DC453">
            <wp:extent cx="3638550" cy="2876550"/>
            <wp:effectExtent l="0" t="0" r="0" b="0"/>
            <wp:docPr id="17"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a:stretch>
                      <a:fillRect/>
                    </a:stretch>
                  </pic:blipFill>
                  <pic:spPr>
                    <a:xfrm>
                      <a:off x="0" y="0"/>
                      <a:ext cx="3638677" cy="2876650"/>
                    </a:xfrm>
                    <a:prstGeom prst="rect">
                      <a:avLst/>
                    </a:prstGeom>
                    <a:ln/>
                  </pic:spPr>
                </pic:pic>
              </a:graphicData>
            </a:graphic>
          </wp:inline>
        </w:drawing>
      </w:r>
      <w:bookmarkStart w:id="2" w:name="_6golppcz4lbj" w:colFirst="0" w:colLast="0"/>
      <w:bookmarkStart w:id="3" w:name="_6wt0icwxxkzm" w:colFirst="0" w:colLast="0"/>
      <w:bookmarkStart w:id="4" w:name="_qpv29qemwy23" w:colFirst="0" w:colLast="0"/>
      <w:bookmarkStart w:id="5" w:name="_ciomrq2g6p1t" w:colFirst="0" w:colLast="0"/>
      <w:bookmarkStart w:id="6" w:name="_q06g9g46v69f" w:colFirst="0" w:colLast="0"/>
      <w:bookmarkEnd w:id="2"/>
      <w:bookmarkEnd w:id="3"/>
      <w:bookmarkEnd w:id="4"/>
      <w:bookmarkEnd w:id="5"/>
      <w:bookmarkEnd w:id="6"/>
      <w:r w:rsidR="0006359E">
        <w:t xml:space="preserve">  </w:t>
      </w:r>
    </w:p>
    <w:sectPr w:rsidR="000C6173">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672503" w14:textId="77777777" w:rsidR="0006359E" w:rsidRDefault="0006359E">
      <w:pPr>
        <w:spacing w:line="240" w:lineRule="auto"/>
      </w:pPr>
      <w:r>
        <w:separator/>
      </w:r>
    </w:p>
  </w:endnote>
  <w:endnote w:type="continuationSeparator" w:id="0">
    <w:p w14:paraId="704B83B6" w14:textId="77777777" w:rsidR="0006359E" w:rsidRDefault="0006359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B8D10B" w14:textId="77777777" w:rsidR="0006359E" w:rsidRDefault="0006359E">
      <w:pPr>
        <w:spacing w:line="240" w:lineRule="auto"/>
      </w:pPr>
      <w:r>
        <w:separator/>
      </w:r>
    </w:p>
  </w:footnote>
  <w:footnote w:type="continuationSeparator" w:id="0">
    <w:p w14:paraId="6D87FC4B" w14:textId="77777777" w:rsidR="0006359E" w:rsidRDefault="0006359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B8BFC" w14:textId="77777777" w:rsidR="000C6173" w:rsidRDefault="0006359E">
    <w:pPr>
      <w:tabs>
        <w:tab w:val="center" w:pos="4419"/>
        <w:tab w:val="right" w:pos="8838"/>
      </w:tabs>
      <w:spacing w:line="240" w:lineRule="auto"/>
    </w:pPr>
    <w:r>
      <w:rPr>
        <w:rFonts w:ascii="Times New Roman" w:eastAsia="Times New Roman" w:hAnsi="Times New Roman" w:cs="Times New Roman"/>
        <w:noProof/>
        <w:sz w:val="20"/>
        <w:szCs w:val="20"/>
      </w:rPr>
      <w:drawing>
        <wp:inline distT="114300" distB="114300" distL="114300" distR="114300" wp14:anchorId="24A5A905" wp14:editId="0251DAFE">
          <wp:extent cx="858203" cy="780771"/>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858203" cy="78077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C106E9"/>
    <w:multiLevelType w:val="multilevel"/>
    <w:tmpl w:val="ACCEEB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148511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6173"/>
    <w:rsid w:val="00033A21"/>
    <w:rsid w:val="0006359E"/>
    <w:rsid w:val="000C6173"/>
    <w:rsid w:val="00207E8A"/>
    <w:rsid w:val="005E676C"/>
    <w:rsid w:val="008976EF"/>
    <w:rsid w:val="00C41E28"/>
    <w:rsid w:val="00CC7035"/>
    <w:rsid w:val="00ED4C8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2A2D3"/>
  <w15:docId w15:val="{766D2A1B-608A-4002-8D80-4D1C55D20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033A21"/>
    <w:pPr>
      <w:spacing w:before="100" w:beforeAutospacing="1" w:after="100" w:afterAutospacing="1" w:line="240" w:lineRule="auto"/>
    </w:pPr>
    <w:rPr>
      <w:rFonts w:ascii="Times New Roman" w:eastAsia="Times New Roman" w:hAnsi="Times New Roman" w:cs="Times New Roman"/>
      <w:sz w:val="24"/>
      <w:szCs w:val="24"/>
      <w:lang w:val="es-CL"/>
    </w:rPr>
  </w:style>
  <w:style w:type="character" w:customStyle="1" w:styleId="Ttulo1Car">
    <w:name w:val="Título 1 Car"/>
    <w:basedOn w:val="Fuentedeprrafopredeter"/>
    <w:link w:val="Ttulo1"/>
    <w:uiPriority w:val="9"/>
    <w:rsid w:val="00207E8A"/>
    <w:rPr>
      <w:sz w:val="40"/>
      <w:szCs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6647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401</Words>
  <Characters>2209</Characters>
  <Application>Microsoft Office Word</Application>
  <DocSecurity>4</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Ministerio de Vivienda</Company>
  <LinksUpToDate>false</LinksUpToDate>
  <CharactersWithSpaces>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Alcayaga Sepulveda</dc:creator>
  <cp:lastModifiedBy>Vanessa Toledo Oliva</cp:lastModifiedBy>
  <cp:revision>2</cp:revision>
  <dcterms:created xsi:type="dcterms:W3CDTF">2025-06-09T19:12:00Z</dcterms:created>
  <dcterms:modified xsi:type="dcterms:W3CDTF">2025-06-09T19:12:00Z</dcterms:modified>
</cp:coreProperties>
</file>